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7593"/>
      </w:tblGrid>
      <w:tr>
        <w:tc>
          <w:tcPr>
            <w:tcW w:w="7592" w:type="dxa"/>
          </w:tcPr>
          <w:p>
            <w:pPr>
              <w:jc w:val="center"/>
              <w:rPr>
                <w:rFonts w:ascii="Times New Roman" w:hAnsi="Times New Roman" w:cs="Times New Roman"/>
                <w:sz w:val="28"/>
                <w:szCs w:val="28"/>
              </w:rPr>
            </w:pPr>
            <w:r>
              <w:rPr>
                <w:rFonts w:ascii="Times New Roman" w:hAnsi="Times New Roman" w:cs="Times New Roman"/>
                <w:sz w:val="28"/>
                <w:szCs w:val="28"/>
              </w:rPr>
              <w:t>HUYỆN ỦY HUYỆN HƯƠNG SƠN</w:t>
            </w:r>
          </w:p>
          <w:p>
            <w:pPr>
              <w:jc w:val="center"/>
              <w:rPr>
                <w:rFonts w:ascii="Times New Roman" w:hAnsi="Times New Roman" w:cs="Times New Roman"/>
                <w:b/>
                <w:sz w:val="28"/>
                <w:szCs w:val="28"/>
              </w:rPr>
            </w:pPr>
            <w:r>
              <w:rPr>
                <w:rFonts w:ascii="Times New Roman" w:hAnsi="Times New Roman" w:cs="Times New Roman"/>
                <w:b/>
                <w:sz w:val="28"/>
                <w:szCs w:val="28"/>
              </w:rPr>
              <w:t>ĐẢNG ỦY XÃ SƠN KIM 2</w:t>
            </w:r>
          </w:p>
          <w:p>
            <w:pPr>
              <w:jc w:val="center"/>
              <w:rPr>
                <w:rFonts w:ascii="Times New Roman" w:hAnsi="Times New Roman" w:cs="Times New Roman"/>
                <w:b/>
                <w:sz w:val="28"/>
                <w:szCs w:val="28"/>
              </w:rPr>
            </w:pPr>
            <w:r>
              <w:rPr>
                <w:rFonts w:ascii="Times New Roman" w:hAnsi="Times New Roman" w:cs="Times New Roman"/>
                <w:b/>
                <w:sz w:val="28"/>
                <w:szCs w:val="28"/>
              </w:rPr>
              <w:t>*</w:t>
            </w:r>
          </w:p>
        </w:tc>
        <w:tc>
          <w:tcPr>
            <w:tcW w:w="7593" w:type="dxa"/>
          </w:tcPr>
          <w:p>
            <w:pPr>
              <w:jc w:val="center"/>
              <w:rPr>
                <w:rFonts w:ascii="Times New Roman" w:hAnsi="Times New Roman" w:cs="Times New Roman"/>
                <w:b/>
                <w:sz w:val="28"/>
                <w:szCs w:val="28"/>
                <w:u w:val="single"/>
              </w:rPr>
            </w:pPr>
            <w:r>
              <w:rPr>
                <w:rFonts w:ascii="Times New Roman" w:hAnsi="Times New Roman" w:cs="Times New Roman"/>
                <w:b/>
                <w:sz w:val="28"/>
                <w:szCs w:val="28"/>
                <w:u w:val="single"/>
              </w:rPr>
              <w:t>ĐẢNG CỘNG SẢN VIỆT NAM</w:t>
            </w:r>
          </w:p>
        </w:tc>
      </w:tr>
    </w:tbl>
    <w:p>
      <w:pPr>
        <w:jc w:val="center"/>
        <w:rPr>
          <w:rFonts w:ascii="Times New Roman" w:hAnsi="Times New Roman" w:cs="Times New Roman"/>
          <w:b/>
          <w:sz w:val="16"/>
          <w:szCs w:val="28"/>
        </w:rPr>
      </w:pPr>
    </w:p>
    <w:p>
      <w:pPr>
        <w:jc w:val="center"/>
        <w:rPr>
          <w:rFonts w:ascii="Times New Roman" w:hAnsi="Times New Roman" w:cs="Times New Roman"/>
          <w:b/>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color w:val="FF0000"/>
          <w:sz w:val="28"/>
          <w:szCs w:val="28"/>
          <w:highlight w:val="yellow"/>
        </w:rPr>
        <w:t>0</w:t>
      </w:r>
      <w:r>
        <w:rPr>
          <w:rFonts w:ascii="Times New Roman" w:hAnsi="Times New Roman" w:cs="Times New Roman"/>
          <w:b/>
          <w:color w:val="FF0000"/>
          <w:sz w:val="28"/>
          <w:szCs w:val="28"/>
        </w:rPr>
        <w:t xml:space="preserve">9 </w:t>
      </w:r>
      <w:r>
        <w:rPr>
          <w:rFonts w:ascii="Times New Roman" w:hAnsi="Times New Roman" w:cs="Times New Roman"/>
          <w:b/>
          <w:sz w:val="28"/>
          <w:szCs w:val="28"/>
        </w:rPr>
        <w:t xml:space="preserve">NĂM </w:t>
      </w:r>
      <w:r>
        <w:rPr>
          <w:rFonts w:ascii="Times New Roman" w:hAnsi="Times New Roman" w:cs="Times New Roman"/>
          <w:b/>
          <w:color w:val="FF0000"/>
          <w:sz w:val="28"/>
          <w:szCs w:val="28"/>
        </w:rPr>
        <w:t>2023</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 </w:t>
      </w:r>
      <w:r>
        <w:rPr>
          <w:rFonts w:ascii="Times New Roman" w:hAnsi="Times New Roman" w:cs="Times New Roman"/>
          <w:b/>
          <w:color w:val="FF0000"/>
          <w:sz w:val="28"/>
          <w:szCs w:val="28"/>
          <w:lang w:val="vi-VN"/>
        </w:rPr>
        <w:t>TỪ NGÀY</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highlight w:val="yellow"/>
        </w:rPr>
        <w:t>27/0</w:t>
      </w:r>
      <w:r>
        <w:rPr>
          <w:rFonts w:ascii="Times New Roman" w:hAnsi="Times New Roman" w:cs="Times New Roman"/>
          <w:b/>
          <w:color w:val="FF0000"/>
          <w:sz w:val="28"/>
          <w:szCs w:val="28"/>
        </w:rPr>
        <w:t xml:space="preserve">2 </w:t>
      </w:r>
      <w:r>
        <w:rPr>
          <w:rFonts w:ascii="Times New Roman" w:hAnsi="Times New Roman" w:cs="Times New Roman"/>
          <w:b/>
          <w:color w:val="FF0000"/>
          <w:sz w:val="28"/>
          <w:szCs w:val="28"/>
          <w:lang w:val="vi-VN"/>
        </w:rPr>
        <w:t xml:space="preserve"> đến </w:t>
      </w:r>
      <w:r>
        <w:rPr>
          <w:rFonts w:ascii="Times New Roman" w:hAnsi="Times New Roman" w:cs="Times New Roman"/>
          <w:b/>
          <w:color w:val="FF0000"/>
          <w:sz w:val="28"/>
          <w:szCs w:val="28"/>
          <w:highlight w:val="yellow"/>
        </w:rPr>
        <w:t>05/02</w:t>
      </w:r>
      <w:r>
        <w:rPr>
          <w:rFonts w:ascii="Times New Roman" w:hAnsi="Times New Roman" w:cs="Times New Roman"/>
          <w:b/>
          <w:color w:val="FF0000"/>
          <w:sz w:val="28"/>
          <w:szCs w:val="28"/>
          <w:highlight w:val="yellow"/>
          <w:lang w:val="vi-VN"/>
        </w:rPr>
        <w:t>/202</w:t>
      </w:r>
      <w:r>
        <w:rPr>
          <w:rFonts w:ascii="Times New Roman" w:hAnsi="Times New Roman" w:cs="Times New Roman"/>
          <w:b/>
          <w:color w:val="FF0000"/>
          <w:sz w:val="28"/>
          <w:szCs w:val="28"/>
          <w:highlight w:val="yellow"/>
        </w:rPr>
        <w:t>3</w:t>
      </w:r>
      <w:r>
        <w:rPr>
          <w:rFonts w:ascii="Times New Roman" w:hAnsi="Times New Roman" w:cs="Times New Roman"/>
          <w:b/>
          <w:color w:val="FF0000"/>
          <w:sz w:val="28"/>
          <w:szCs w:val="28"/>
        </w:rPr>
        <w:t xml:space="preserve"> )</w:t>
      </w:r>
    </w:p>
    <w:tbl>
      <w:tblPr>
        <w:tblW w:w="16302" w:type="dxa"/>
        <w:tblInd w:w="-1026" w:type="dxa"/>
        <w:tblLayout w:type="fixed"/>
        <w:tblLook w:val="04A0" w:firstRow="1" w:lastRow="0" w:firstColumn="1" w:lastColumn="0" w:noHBand="0" w:noVBand="1"/>
      </w:tblPr>
      <w:tblGrid>
        <w:gridCol w:w="992"/>
        <w:gridCol w:w="927"/>
        <w:gridCol w:w="894"/>
        <w:gridCol w:w="4842"/>
        <w:gridCol w:w="1984"/>
        <w:gridCol w:w="1842"/>
        <w:gridCol w:w="2978"/>
        <w:gridCol w:w="1843"/>
      </w:tblGrid>
      <w:tr>
        <w:trPr>
          <w:cantSplit/>
          <w:trHeight w:val="678"/>
          <w:tblHeader/>
        </w:trPr>
        <w:tc>
          <w:tcPr>
            <w:tcW w:w="281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842"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37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T2</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27/02</w:t>
            </w:r>
          </w:p>
        </w:tc>
        <w:tc>
          <w:tcPr>
            <w:tcW w:w="89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Sáng</w:t>
            </w: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b/>
                <w:spacing w:val="-6"/>
                <w:sz w:val="26"/>
                <w:szCs w:val="26"/>
              </w:rPr>
              <w:t>Giao ban đầu tuần 2 khối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894"/>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Chiều</w:t>
            </w: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Hội nghị sơ kết  ngày biên phòng toàn dân</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MTTQ, UBND </w:t>
            </w:r>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UBND, UBMTQ xã</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theo GM</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1298"/>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T3</w:t>
            </w:r>
          </w:p>
        </w:tc>
        <w:tc>
          <w:tcPr>
            <w:tcW w:w="927" w:type="dxa"/>
            <w:vMerge w:val="restart"/>
            <w:tcBorders>
              <w:top w:val="single" w:sz="4" w:space="0" w:color="auto"/>
              <w:left w:val="single" w:sz="4" w:space="0" w:color="auto"/>
              <w:right w:val="single" w:sz="4" w:space="0" w:color="auto"/>
            </w:tcBorders>
          </w:tcPr>
          <w:p/>
          <w:p>
            <w:pPr>
              <w:rPr>
                <w:rFonts w:ascii="Times New Roman" w:hAnsi="Times New Roman" w:cs="Times New Roman"/>
                <w:b/>
                <w:sz w:val="28"/>
                <w:szCs w:val="28"/>
              </w:rPr>
            </w:pPr>
            <w:r>
              <w:rPr>
                <w:rFonts w:ascii="Times New Roman" w:eastAsia="Times New Roman" w:hAnsi="Times New Roman" w:cs="Times New Roman"/>
                <w:b/>
                <w:bCs/>
                <w:spacing w:val="-8"/>
                <w:sz w:val="24"/>
                <w:szCs w:val="24"/>
              </w:rPr>
              <w:t>28/02</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Họp BCH Đảng ủy</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Đảng ủy</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29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894"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Lực lượng quân sự tham gia trưng bày mô hình học cụ tại huyện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Sân vận động thị trấn Phố Châu</w:t>
            </w:r>
          </w:p>
        </w:tc>
      </w:tr>
      <w:tr>
        <w:trPr>
          <w:trHeight w:val="129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Hội nghị lấy ý kiến góp ý vào dự thảo luật đất đai sữa đổi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BCĐ lấy ý kiến</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Phong-CT UBND, TT UBMTTQ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Cán bộ cốt cán xã, thôn, các đơn vị trên địa bàn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29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894"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BTV dự họp tại huyện ủy</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Huyện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Huyện ủy</w:t>
            </w:r>
          </w:p>
        </w:tc>
      </w:tr>
      <w:tr>
        <w:trPr>
          <w:trHeight w:val="1073"/>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T4</w:t>
            </w:r>
          </w:p>
        </w:tc>
        <w:tc>
          <w:tcPr>
            <w:tcW w:w="927" w:type="dxa"/>
            <w:vMerge w:val="restart"/>
            <w:tcBorders>
              <w:top w:val="single" w:sz="4" w:space="0" w:color="auto"/>
              <w:left w:val="single" w:sz="4" w:space="0" w:color="auto"/>
              <w:right w:val="single" w:sz="4" w:space="0" w:color="auto"/>
            </w:tcBorders>
          </w:tcPr>
          <w:p/>
          <w:p/>
          <w:p>
            <w:pPr>
              <w:rPr>
                <w:rFonts w:ascii="Times New Roman" w:hAnsi="Times New Roman" w:cs="Times New Roman"/>
              </w:rPr>
            </w:pPr>
            <w:r>
              <w:rPr>
                <w:rFonts w:ascii="Times New Roman" w:eastAsia="Times New Roman" w:hAnsi="Times New Roman" w:cs="Times New Roman"/>
                <w:b/>
                <w:bCs/>
                <w:spacing w:val="-8"/>
                <w:sz w:val="24"/>
                <w:szCs w:val="24"/>
              </w:rPr>
              <w:t>01/3</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Sáng</w:t>
            </w: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dự lễ ra quân huấn luyện tại huyện</w:t>
            </w:r>
          </w:p>
          <w:p>
            <w:pPr>
              <w:spacing w:after="0" w:line="264" w:lineRule="auto"/>
              <w:jc w:val="both"/>
              <w:rPr>
                <w:rFonts w:ascii="Times New Roman" w:eastAsia="Times New Roman" w:hAnsi="Times New Roman" w:cs="Times New Roman"/>
                <w:spacing w:val="-6"/>
                <w:sz w:val="26"/>
                <w:szCs w:val="26"/>
              </w:rPr>
            </w:pP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BCHQS huyện</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Lãnh đạo UBND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eastAsia="Times New Roman" w:hAnsi="Times New Roman" w:cs="Times New Roman"/>
                <w:sz w:val="28"/>
                <w:szCs w:val="28"/>
              </w:rPr>
              <w:t>TP xã: BTĐU, CTUBND, CHT, PCHT QS cùng lực lượng dân quân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Sân vận động huyện Hương Sơn </w:t>
            </w:r>
          </w:p>
        </w:tc>
      </w:tr>
      <w:tr>
        <w:trPr>
          <w:trHeight w:val="1073"/>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894"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Công đoàn lao động trồng cây xanh, triển khai làm nhà xe cơ quan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BCH Công đoàn</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BTV Công đoàn</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Đoàn viên công đoàn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UBND xã</w:t>
            </w:r>
          </w:p>
        </w:tc>
      </w:tr>
      <w:tr>
        <w:trPr>
          <w:trHeight w:val="96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894"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Giao ban báo công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xã</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TP cán bộ cốt cán xã,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81"/>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T5</w:t>
            </w:r>
          </w:p>
        </w:tc>
        <w:tc>
          <w:tcPr>
            <w:tcW w:w="927" w:type="dxa"/>
            <w:vMerge w:val="restart"/>
            <w:tcBorders>
              <w:top w:val="single" w:sz="4" w:space="0" w:color="auto"/>
              <w:left w:val="single" w:sz="4" w:space="0" w:color="auto"/>
              <w:right w:val="single" w:sz="4" w:space="0" w:color="auto"/>
            </w:tcBorders>
          </w:tcPr>
          <w:p>
            <w:pPr>
              <w:rPr>
                <w:rFonts w:ascii="Times New Roman" w:hAnsi="Times New Roman" w:cs="Times New Roman"/>
                <w:sz w:val="28"/>
                <w:szCs w:val="28"/>
              </w:rPr>
            </w:pPr>
            <w:r>
              <w:rPr>
                <w:rFonts w:ascii="Times New Roman" w:hAnsi="Times New Roman" w:cs="Times New Roman"/>
                <w:sz w:val="28"/>
                <w:szCs w:val="28"/>
              </w:rPr>
              <w:t>02/3</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t>Tiếp công dân của CT UBND xã</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ĐC Nguyệt TP</w:t>
            </w:r>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spacing w:val="-6"/>
                <w:sz w:val="28"/>
                <w:szCs w:val="28"/>
              </w:rPr>
            </w:pPr>
            <w:r>
              <w:rPr>
                <w:rFonts w:ascii="Times New Roman" w:eastAsia="Times New Roman" w:hAnsi="Times New Roman" w:cs="Times New Roman"/>
                <w:b/>
                <w:sz w:val="26"/>
                <w:szCs w:val="26"/>
              </w:rPr>
              <w:t>ĐC Phong-Quyền CTUBND</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b/>
                <w:spacing w:val="-4"/>
                <w:sz w:val="28"/>
                <w:szCs w:val="28"/>
              </w:rPr>
            </w:pPr>
            <w:r>
              <w:rPr>
                <w:rFonts w:ascii="Times New Roman" w:hAnsi="Times New Roman" w:cs="Times New Roman"/>
                <w:b/>
                <w:spacing w:val="-4"/>
                <w:sz w:val="28"/>
                <w:szCs w:val="28"/>
              </w:rPr>
              <w:t>CTUBND, Công chức tiếp công dân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b/>
                <w:sz w:val="28"/>
                <w:szCs w:val="28"/>
              </w:rPr>
            </w:pPr>
            <w:r>
              <w:rPr>
                <w:rFonts w:ascii="Times New Roman" w:hAnsi="Times New Roman" w:cs="Times New Roman"/>
                <w:b/>
                <w:sz w:val="28"/>
                <w:szCs w:val="28"/>
              </w:rPr>
              <w:t>Phòng tiếp công dân</w:t>
            </w:r>
          </w:p>
        </w:tc>
      </w:tr>
      <w:tr>
        <w:trPr>
          <w:trHeight w:val="81"/>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pPr>
              <w:rPr>
                <w:rFonts w:ascii="Times New Roman" w:hAnsi="Times New Roman" w:cs="Times New Roman"/>
                <w:sz w:val="28"/>
                <w:szCs w:val="28"/>
              </w:rPr>
            </w:pPr>
          </w:p>
        </w:tc>
        <w:tc>
          <w:tcPr>
            <w:tcW w:w="894"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t>Họp hội đồng xác định khuyết tật</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VHXH</w:t>
            </w:r>
            <w:bookmarkStart w:id="0" w:name="_GoBack"/>
            <w:bookmarkEnd w:id="0"/>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ĐC Sơn-PCTUBND</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b/>
                <w:spacing w:val="-4"/>
                <w:sz w:val="28"/>
                <w:szCs w:val="28"/>
              </w:rPr>
            </w:pPr>
            <w:r>
              <w:rPr>
                <w:rFonts w:ascii="Times New Roman" w:hAnsi="Times New Roman" w:cs="Times New Roman"/>
                <w:b/>
                <w:spacing w:val="-4"/>
                <w:sz w:val="28"/>
                <w:szCs w:val="28"/>
              </w:rPr>
              <w:t>TP của Hội đồng</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b/>
                <w:sz w:val="28"/>
                <w:szCs w:val="28"/>
              </w:rPr>
            </w:pPr>
            <w:r>
              <w:rPr>
                <w:rFonts w:ascii="Times New Roman" w:hAnsi="Times New Roman" w:cs="Times New Roman"/>
                <w:b/>
                <w:sz w:val="28"/>
                <w:szCs w:val="28"/>
              </w:rPr>
              <w:t>Phòng họp UBND xã</w:t>
            </w:r>
          </w:p>
        </w:tc>
      </w:tr>
      <w:tr>
        <w:trPr>
          <w:trHeight w:val="886"/>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pPr>
              <w:rPr>
                <w:rFonts w:ascii="Times New Roman" w:hAnsi="Times New Roman" w:cs="Times New Roman"/>
                <w:sz w:val="28"/>
                <w:szCs w:val="28"/>
              </w:rPr>
            </w:pPr>
          </w:p>
        </w:tc>
        <w:tc>
          <w:tcPr>
            <w:tcW w:w="894"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42"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Kiểm tra giải quyết tranh chấp ranh giới đất lâm nghiệp theo đơn ông Ngọc Thượng Kim</w:t>
            </w:r>
          </w:p>
        </w:tc>
        <w:tc>
          <w:tcPr>
            <w:tcW w:w="1984"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ĐC NN, XD, LN xã</w:t>
            </w:r>
          </w:p>
        </w:tc>
        <w:tc>
          <w:tcPr>
            <w:tcW w:w="1842"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eastAsia="Times New Roman" w:hAnsi="Times New Roman" w:cs="Times New Roman"/>
                <w:sz w:val="26"/>
                <w:szCs w:val="26"/>
              </w:rPr>
              <w:t>ĐC Phong-Quyền CTUBND</w:t>
            </w:r>
          </w:p>
        </w:tc>
        <w:tc>
          <w:tcPr>
            <w:tcW w:w="2978"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TP: Công chức địa chính XD, NN, CB lâm nghiệp, đại diện thôn và hộ gia đình</w:t>
            </w:r>
          </w:p>
        </w:tc>
        <w:tc>
          <w:tcPr>
            <w:tcW w:w="1843"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Tại thực địa</w:t>
            </w:r>
          </w:p>
        </w:tc>
      </w:tr>
      <w:tr>
        <w:trPr>
          <w:trHeight w:val="76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Chiều</w:t>
            </w:r>
          </w:p>
        </w:tc>
        <w:tc>
          <w:tcPr>
            <w:tcW w:w="4842"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Họp BCĐ XD NTM</w:t>
            </w:r>
            <w:r>
              <w:rPr>
                <w:rFonts w:ascii="Times New Roman" w:hAnsi="Times New Roman" w:cs="Times New Roman"/>
                <w:sz w:val="28"/>
                <w:szCs w:val="28"/>
              </w:rPr>
              <w:t xml:space="preserve">  ( </w:t>
            </w:r>
            <w:r>
              <w:rPr>
                <w:rFonts w:ascii="Times New Roman" w:hAnsi="Times New Roman" w:cs="Times New Roman"/>
                <w:i/>
                <w:sz w:val="28"/>
                <w:szCs w:val="28"/>
              </w:rPr>
              <w:t>Nội dung thống nhất TV BCĐ thôn, và đề xuất phương án chính sách hỗ trợ NTM 2023)</w:t>
            </w:r>
          </w:p>
        </w:tc>
        <w:tc>
          <w:tcPr>
            <w:tcW w:w="1984"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VP xã, đầu mối NTM</w:t>
            </w:r>
          </w:p>
        </w:tc>
        <w:tc>
          <w:tcPr>
            <w:tcW w:w="1842"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BCĐ XD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Thành viên BCĐ </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6"/>
                <w:szCs w:val="26"/>
              </w:rPr>
              <w:t>Phòng họp UBND xã</w:t>
            </w:r>
          </w:p>
        </w:tc>
      </w:tr>
      <w:tr>
        <w:trPr>
          <w:trHeight w:val="764"/>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42"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highlight w:val="yellow"/>
              </w:rPr>
            </w:pPr>
            <w:r>
              <w:rPr>
                <w:rFonts w:ascii="Times New Roman" w:hAnsi="Times New Roman" w:cs="Times New Roman"/>
                <w:sz w:val="28"/>
                <w:szCs w:val="28"/>
                <w:highlight w:val="yellow"/>
              </w:rPr>
              <w:t>Từ 16h30: Tặng quà đồn BPCKQTCT và chốt biên phòng nhân dịp 3/3</w:t>
            </w:r>
          </w:p>
        </w:tc>
        <w:tc>
          <w:tcPr>
            <w:tcW w:w="1984"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highlight w:val="yellow"/>
              </w:rPr>
            </w:pPr>
            <w:r>
              <w:rPr>
                <w:rFonts w:ascii="Times New Roman" w:hAnsi="Times New Roman" w:cs="Times New Roman"/>
                <w:sz w:val="28"/>
                <w:szCs w:val="28"/>
                <w:highlight w:val="yellow"/>
              </w:rPr>
              <w:t>VP xã</w:t>
            </w:r>
          </w:p>
        </w:tc>
        <w:tc>
          <w:tcPr>
            <w:tcW w:w="1842"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highlight w:val="yellow"/>
              </w:rPr>
            </w:pPr>
            <w:r>
              <w:rPr>
                <w:rFonts w:ascii="Times New Roman" w:hAnsi="Times New Roman" w:cs="Times New Roman"/>
                <w:sz w:val="28"/>
                <w:szCs w:val="28"/>
                <w:highlight w:val="yellow"/>
              </w:rPr>
              <w:t>Lãnh đạo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highlight w:val="yellow"/>
              </w:rPr>
            </w:pPr>
            <w:r>
              <w:rPr>
                <w:rFonts w:ascii="Times New Roman" w:hAnsi="Times New Roman" w:cs="Times New Roman"/>
                <w:spacing w:val="-4"/>
                <w:sz w:val="28"/>
                <w:szCs w:val="28"/>
                <w:highlight w:val="yellow"/>
              </w:rPr>
              <w:t>TP theo phân công</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Tại các đơn vị</w:t>
            </w:r>
          </w:p>
        </w:tc>
      </w:tr>
      <w:tr>
        <w:trPr>
          <w:trHeight w:val="81"/>
        </w:trPr>
        <w:tc>
          <w:tcPr>
            <w:tcW w:w="992"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bottom w:val="single" w:sz="4" w:space="0" w:color="auto"/>
              <w:right w:val="single" w:sz="4" w:space="0" w:color="auto"/>
            </w:tcBorders>
          </w:tcPr>
          <w:p>
            <w:r>
              <w:t>‘3/3</w:t>
            </w:r>
          </w:p>
        </w:tc>
        <w:tc>
          <w:tcPr>
            <w:tcW w:w="89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gia khảo sát NTM tại thôn theo phân công BCĐ</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Đầu mối NTM</w:t>
            </w:r>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1436"/>
        </w:trPr>
        <w:tc>
          <w:tcPr>
            <w:tcW w:w="992"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894"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42"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highlight w:val="yellow"/>
              </w:rPr>
            </w:pPr>
            <w:r>
              <w:rPr>
                <w:rFonts w:ascii="Times New Roman" w:eastAsia="Times New Roman" w:hAnsi="Times New Roman" w:cs="Times New Roman"/>
                <w:spacing w:val="-6"/>
                <w:sz w:val="26"/>
                <w:szCs w:val="26"/>
                <w:highlight w:val="yellow"/>
              </w:rPr>
              <w:t xml:space="preserve">Tham gia </w:t>
            </w:r>
            <w:r>
              <w:rPr>
                <w:rFonts w:ascii="Times New Roman" w:eastAsia="Times New Roman" w:hAnsi="Times New Roman" w:cs="Times New Roman"/>
                <w:spacing w:val="-6"/>
                <w:sz w:val="26"/>
                <w:szCs w:val="26"/>
                <w:highlight w:val="yellow"/>
              </w:rPr>
              <w:t>dự lễ và giao lưu bóng chuyền nhân dịp ngày 3/3</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BCH CĐ, CBCC xã</w:t>
            </w:r>
          </w:p>
        </w:tc>
        <w:tc>
          <w:tcPr>
            <w:tcW w:w="184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highlight w:val="yellow"/>
              </w:rPr>
            </w:pPr>
            <w:r>
              <w:rPr>
                <w:rFonts w:ascii="Times New Roman" w:eastAsia="Times New Roman" w:hAnsi="Times New Roman" w:cs="Times New Roman"/>
                <w:spacing w:val="-6"/>
                <w:sz w:val="28"/>
                <w:szCs w:val="28"/>
                <w:highlight w:val="yellow"/>
              </w:rPr>
              <w:t>BTV CĐ, Lãnh đạo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highlight w:val="yellow"/>
              </w:rPr>
            </w:pPr>
            <w:r>
              <w:rPr>
                <w:rFonts w:ascii="Times New Roman" w:hAnsi="Times New Roman" w:cs="Times New Roman"/>
                <w:spacing w:val="-4"/>
                <w:sz w:val="28"/>
                <w:szCs w:val="28"/>
                <w:highlight w:val="yellow"/>
              </w:rPr>
              <w:t>CB,CC, KCT xã, đội bóng giao lưu ( Đang dự kiến)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highlight w:val="yellow"/>
              </w:rPr>
            </w:pPr>
            <w:r>
              <w:rPr>
                <w:rFonts w:ascii="Times New Roman" w:hAnsi="Times New Roman" w:cs="Times New Roman"/>
                <w:sz w:val="28"/>
                <w:szCs w:val="28"/>
                <w:highlight w:val="yellow"/>
              </w:rPr>
              <w:t>Tại đồn BPCKQTCT</w:t>
            </w:r>
          </w:p>
        </w:tc>
      </w:tr>
      <w:tr>
        <w:trPr>
          <w:trHeight w:val="718"/>
        </w:trPr>
        <w:tc>
          <w:tcPr>
            <w:tcW w:w="992"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927" w:type="dxa"/>
            <w:vMerge w:val="restart"/>
            <w:tcBorders>
              <w:top w:val="single" w:sz="4" w:space="0" w:color="auto"/>
              <w:left w:val="single" w:sz="4" w:space="0" w:color="auto"/>
              <w:bottom w:val="single" w:sz="4" w:space="0" w:color="auto"/>
              <w:right w:val="single" w:sz="4" w:space="0" w:color="auto"/>
            </w:tcBorders>
          </w:tcPr>
          <w:p/>
          <w:p>
            <w:r>
              <w:t>4/3</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gia khảo sát NTM tại thôn theo phân công BCĐ</w:t>
            </w:r>
          </w:p>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Đầu mối NTM</w:t>
            </w:r>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718"/>
        </w:trPr>
        <w:tc>
          <w:tcPr>
            <w:tcW w:w="992"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gia khảo sát NTM tại thôn theo phân công BCĐ</w:t>
            </w:r>
          </w:p>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Đầu mối NTM</w:t>
            </w:r>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718"/>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Chủ nhật</w:t>
            </w:r>
          </w:p>
        </w:tc>
        <w:tc>
          <w:tcPr>
            <w:tcW w:w="927" w:type="dxa"/>
            <w:vMerge w:val="restart"/>
            <w:tcBorders>
              <w:top w:val="single" w:sz="4" w:space="0" w:color="auto"/>
              <w:left w:val="single" w:sz="4" w:space="0" w:color="auto"/>
              <w:bottom w:val="single" w:sz="4" w:space="0" w:color="auto"/>
              <w:right w:val="single" w:sz="4" w:space="0" w:color="auto"/>
            </w:tcBorders>
          </w:tcPr>
          <w:p>
            <w:r>
              <w:t>5/3</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Phát động phong trào ngày chủ nhật xanh.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thôn</w:t>
            </w:r>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BTCB, TT các thôn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BCĐ xã,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718"/>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Phát động phong trào ngày chủ nhật xanh.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thôn</w:t>
            </w:r>
          </w:p>
        </w:tc>
        <w:tc>
          <w:tcPr>
            <w:tcW w:w="184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BTCB, TT các thôn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BCĐ xã,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 TT Đảng ủy, HĐND;</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Lãnh đạo UBND xã;</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Trưởng các đoàn thể;</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Cán bộ, công chức, bán chuyên trách cấp xã;</w:t>
            </w:r>
          </w:p>
          <w:p>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567" w:right="567"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57935-24B9-4B34-A116-D015707C1B6E}"/>
</file>

<file path=customXml/itemProps2.xml><?xml version="1.0" encoding="utf-8"?>
<ds:datastoreItem xmlns:ds="http://schemas.openxmlformats.org/officeDocument/2006/customXml" ds:itemID="{2B6BD670-883A-4A77-AF0D-04F122D9361F}"/>
</file>

<file path=customXml/itemProps3.xml><?xml version="1.0" encoding="utf-8"?>
<ds:datastoreItem xmlns:ds="http://schemas.openxmlformats.org/officeDocument/2006/customXml" ds:itemID="{655F9D40-D6B1-4411-AA9D-0FA245D159C1}"/>
</file>

<file path=customXml/itemProps4.xml><?xml version="1.0" encoding="utf-8"?>
<ds:datastoreItem xmlns:ds="http://schemas.openxmlformats.org/officeDocument/2006/customXml" ds:itemID="{A96E1650-5929-416D-9EB9-2F9382A58951}"/>
</file>

<file path=docProps/app.xml><?xml version="1.0" encoding="utf-8"?>
<Properties xmlns="http://schemas.openxmlformats.org/officeDocument/2006/extended-properties" xmlns:vt="http://schemas.openxmlformats.org/officeDocument/2006/docPropsVTypes">
  <Template>Normal</Template>
  <TotalTime>1368</TotalTime>
  <Pages>4</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578</cp:revision>
  <cp:lastPrinted>2021-03-15T09:47:00Z</cp:lastPrinted>
  <dcterms:created xsi:type="dcterms:W3CDTF">2022-02-28T09:43:00Z</dcterms:created>
  <dcterms:modified xsi:type="dcterms:W3CDTF">2023-02-28T02:12:00Z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